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739F5" w:rsidRDefault="00D62D5D" w:rsidP="008739F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5889">
              <w:rPr>
                <w:b/>
                <w:sz w:val="24"/>
                <w:szCs w:val="24"/>
              </w:rPr>
              <w:t>komunikacja wspomagająca</w:t>
            </w:r>
            <w:bookmarkStart w:id="0" w:name="_GoBack"/>
            <w:bookmarkEnd w:id="0"/>
            <w:r w:rsidR="003B758B">
              <w:rPr>
                <w:b/>
                <w:sz w:val="24"/>
                <w:szCs w:val="24"/>
              </w:rPr>
              <w:t xml:space="preserve"> i 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8739F5">
        <w:trPr>
          <w:cantSplit/>
          <w:trHeight w:val="239"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F1EC5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14F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3B758B">
              <w:rPr>
                <w:b/>
                <w:sz w:val="24"/>
                <w:szCs w:val="24"/>
              </w:rPr>
              <w:t>II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758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B758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E5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D1E70" w:rsidRDefault="001E588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1E70" w:rsidRPr="00FD1E70">
              <w:rPr>
                <w:sz w:val="24"/>
                <w:szCs w:val="24"/>
              </w:rPr>
              <w:t>gr Małgorzata Sierek</w:t>
            </w:r>
          </w:p>
        </w:tc>
      </w:tr>
      <w:tr w:rsidR="00D62D5D" w:rsidRPr="00566644" w:rsidTr="001E5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739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FD1E70">
              <w:rPr>
                <w:sz w:val="24"/>
                <w:szCs w:val="24"/>
              </w:rPr>
              <w:t>gr Małgorzata Sierek</w:t>
            </w:r>
          </w:p>
        </w:tc>
      </w:tr>
      <w:tr w:rsidR="001E5889" w:rsidRPr="00742916" w:rsidTr="001E5889">
        <w:tc>
          <w:tcPr>
            <w:tcW w:w="2988" w:type="dxa"/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1E5889" w:rsidRPr="00742916" w:rsidTr="001E5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45007C" w:rsidRDefault="0045007C" w:rsidP="00C455F7">
            <w:pPr>
              <w:rPr>
                <w:sz w:val="22"/>
                <w:szCs w:val="22"/>
              </w:rPr>
            </w:pPr>
            <w:r w:rsidRPr="0045007C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45007C" w:rsidRPr="0045007C" w:rsidRDefault="0045007C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45007C">
              <w:rPr>
                <w:sz w:val="22"/>
                <w:szCs w:val="22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użytkownikach oraz  metodach komunikacji alternatywnej                  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wykorzystania urządzeń technicznych i nowoczesnych technologii w porozumiewaniu się i edukacji osób z zaburzeniami                        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scharakteryzować wybrane metody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Kryteria doboru metod AAC – diagnoza możliwości komunikacji z zastosowaniem metod alternatywnych i wspomagających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gesty naturalne, język migowy, język migany, daktylografia, </w:t>
            </w:r>
            <w:proofErr w:type="spellStart"/>
            <w:r>
              <w:rPr>
                <w:sz w:val="22"/>
                <w:szCs w:val="22"/>
              </w:rPr>
              <w:t>fonogesty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</w:t>
            </w:r>
            <w:proofErr w:type="spellStart"/>
            <w:r>
              <w:rPr>
                <w:sz w:val="22"/>
                <w:szCs w:val="22"/>
              </w:rPr>
              <w:t>Braillea</w:t>
            </w:r>
            <w:proofErr w:type="spellEnd"/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>
              <w:rPr>
                <w:sz w:val="22"/>
                <w:szCs w:val="22"/>
              </w:rPr>
              <w:t>Lorma</w:t>
            </w:r>
            <w:proofErr w:type="spellEnd"/>
            <w:r>
              <w:rPr>
                <w:sz w:val="22"/>
                <w:szCs w:val="22"/>
              </w:rPr>
              <w:t>, daktylografia do ręki, jednoręczny i dwuręczny brajl do palców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symbole </w:t>
            </w:r>
            <w:proofErr w:type="spellStart"/>
            <w:r>
              <w:rPr>
                <w:sz w:val="22"/>
                <w:szCs w:val="22"/>
              </w:rPr>
              <w:t>Blissa</w:t>
            </w:r>
            <w:proofErr w:type="spellEnd"/>
            <w:r>
              <w:rPr>
                <w:sz w:val="22"/>
                <w:szCs w:val="22"/>
              </w:rPr>
              <w:t>, Lob, Rebus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</w:t>
            </w:r>
            <w:proofErr w:type="spellStart"/>
            <w:r>
              <w:rPr>
                <w:sz w:val="22"/>
                <w:szCs w:val="22"/>
              </w:rPr>
              <w:t>Makaton</w:t>
            </w:r>
            <w:proofErr w:type="spellEnd"/>
            <w:r>
              <w:rPr>
                <w:sz w:val="22"/>
                <w:szCs w:val="22"/>
              </w:rPr>
              <w:t xml:space="preserve">,  Piktogramy, PCS, PIC, </w:t>
            </w:r>
            <w:proofErr w:type="spellStart"/>
            <w:r>
              <w:rPr>
                <w:sz w:val="22"/>
                <w:szCs w:val="22"/>
              </w:rPr>
              <w:t>Coghamo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>
              <w:rPr>
                <w:sz w:val="22"/>
                <w:szCs w:val="22"/>
              </w:rPr>
              <w:t>Mówik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Boarmaker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C-eye</w:t>
            </w:r>
            <w:proofErr w:type="spellEnd"/>
            <w:r>
              <w:rPr>
                <w:sz w:val="22"/>
                <w:szCs w:val="22"/>
              </w:rPr>
              <w:t>, Go Talk</w:t>
            </w:r>
          </w:p>
          <w:p w:rsidR="00D62D5D" w:rsidRPr="00C75B65" w:rsidRDefault="001E5889" w:rsidP="001E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 wychowawcze a komunikacja alternatywna.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588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Błeszyński J.J., </w:t>
            </w:r>
            <w:r w:rsidRPr="008739F5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8739F5">
              <w:rPr>
                <w:sz w:val="24"/>
                <w:szCs w:val="24"/>
              </w:rPr>
              <w:t>Oficyna Wydawnicza „Impuls”, Kraków 2006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Buczała D., Błeszyński J. J</w:t>
            </w:r>
            <w:r w:rsidRPr="008739F5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8739F5">
              <w:rPr>
                <w:sz w:val="24"/>
                <w:szCs w:val="24"/>
              </w:rPr>
              <w:t>Wydawnictwo Naukowe Uniwersytetu Mikołaja Kopernika, Toruń 2014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proofErr w:type="spellStart"/>
            <w:r w:rsidRPr="008739F5">
              <w:rPr>
                <w:sz w:val="24"/>
                <w:szCs w:val="24"/>
              </w:rPr>
              <w:t>Tetzchner</w:t>
            </w:r>
            <w:proofErr w:type="spellEnd"/>
            <w:r w:rsidRPr="008739F5">
              <w:rPr>
                <w:sz w:val="24"/>
                <w:szCs w:val="24"/>
              </w:rPr>
              <w:t xml:space="preserve"> S., </w:t>
            </w:r>
            <w:proofErr w:type="spellStart"/>
            <w:r w:rsidRPr="008739F5">
              <w:rPr>
                <w:sz w:val="24"/>
                <w:szCs w:val="24"/>
              </w:rPr>
              <w:t>Martinsen</w:t>
            </w:r>
            <w:proofErr w:type="spellEnd"/>
            <w:r w:rsidRPr="008739F5">
              <w:rPr>
                <w:sz w:val="24"/>
                <w:szCs w:val="24"/>
              </w:rPr>
              <w:t xml:space="preserve"> H., </w:t>
            </w:r>
            <w:r w:rsidRPr="008739F5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8739F5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Grycman M.,</w:t>
            </w:r>
            <w:r w:rsidRPr="008739F5">
              <w:rPr>
                <w:i/>
                <w:sz w:val="24"/>
                <w:szCs w:val="24"/>
              </w:rPr>
              <w:t xml:space="preserve"> Porozumiewanie się z dziećmi ze złożonymi zaburzeniami komunikacji,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</w:tc>
      </w:tr>
      <w:tr w:rsidR="001E5889" w:rsidRPr="00742916" w:rsidTr="00C275A2">
        <w:tc>
          <w:tcPr>
            <w:tcW w:w="2660" w:type="dxa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Grycman M., Kaczmarek B.B., </w:t>
            </w:r>
            <w:r w:rsidRPr="008739F5">
              <w:rPr>
                <w:i/>
                <w:sz w:val="24"/>
                <w:szCs w:val="24"/>
              </w:rPr>
              <w:t xml:space="preserve">Podręczny słownik terminów AAC,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B.B, </w:t>
            </w:r>
            <w:r w:rsidRPr="008739F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39F5">
              <w:rPr>
                <w:i/>
                <w:sz w:val="24"/>
                <w:szCs w:val="24"/>
              </w:rPr>
              <w:t>Makaton</w:t>
            </w:r>
            <w:proofErr w:type="spellEnd"/>
            <w:r w:rsidRPr="008739F5">
              <w:rPr>
                <w:i/>
                <w:sz w:val="24"/>
                <w:szCs w:val="24"/>
              </w:rPr>
              <w:t xml:space="preserve"> w rozwoju osób ze złożonymi potrzebami komunikacyjnymi,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B.B., Wojciechowska A., </w:t>
            </w:r>
            <w:r w:rsidRPr="008739F5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8739F5">
              <w:rPr>
                <w:sz w:val="24"/>
                <w:szCs w:val="24"/>
              </w:rPr>
              <w:t>Oficyna Wydawnicza „Impuls”, Kraków 2015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lastRenderedPageBreak/>
              <w:t xml:space="preserve">Zaorska M., </w:t>
            </w:r>
            <w:r w:rsidRPr="008739F5">
              <w:rPr>
                <w:i/>
                <w:sz w:val="24"/>
                <w:szCs w:val="24"/>
              </w:rPr>
              <w:t xml:space="preserve">Komunikacja alternatywna osób głuchoniewidomych,  </w:t>
            </w:r>
            <w:r w:rsidRPr="008739F5">
              <w:rPr>
                <w:sz w:val="24"/>
                <w:szCs w:val="24"/>
              </w:rPr>
              <w:t>Wydawnictwo  Edukacyjne Akapit, Toruń 2012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Piszczek M</w:t>
            </w:r>
            <w:r w:rsidRPr="008739F5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8739F5">
              <w:rPr>
                <w:sz w:val="24"/>
                <w:szCs w:val="24"/>
              </w:rPr>
              <w:t>”, CMPPP, Warszawa 1998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</w:p>
        </w:tc>
      </w:tr>
      <w:tr w:rsidR="001E5889" w:rsidRPr="00742916" w:rsidTr="00C275A2">
        <w:tc>
          <w:tcPr>
            <w:tcW w:w="2660" w:type="dxa"/>
          </w:tcPr>
          <w:p w:rsidR="001E5889" w:rsidRPr="00BC3779" w:rsidRDefault="001E588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praktyczne: ćwiczenia przedmiotowe, aktywizujące.</w:t>
            </w:r>
          </w:p>
          <w:p w:rsidR="001E5889" w:rsidRPr="008739F5" w:rsidRDefault="001E5889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E588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5889" w:rsidRPr="00ED1117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152CDC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indywidualne i zespołowe dot. wybranych metod AAC.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04-08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3C4957" w:rsidRDefault="001E5889" w:rsidP="00293FD9">
            <w:r>
              <w:rPr>
                <w:sz w:val="22"/>
                <w:szCs w:val="22"/>
              </w:rPr>
              <w:t>Kolokwia cząstkowe.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1E588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8739F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739F5">
              <w:rPr>
                <w:sz w:val="22"/>
                <w:szCs w:val="22"/>
              </w:rPr>
              <w:t>Prezentacja  wskazanych fragmentów z teorii komunikacji alternatywnej i wspomagającej.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739F5" w:rsidRDefault="00D62D5D" w:rsidP="008739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3B75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B75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8739F5">
        <w:trPr>
          <w:trHeight w:val="701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083A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7D1DB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90FD5"/>
    <w:rsid w:val="001E5889"/>
    <w:rsid w:val="00292893"/>
    <w:rsid w:val="003B758B"/>
    <w:rsid w:val="003E4889"/>
    <w:rsid w:val="0045007C"/>
    <w:rsid w:val="004B4A7C"/>
    <w:rsid w:val="004E492E"/>
    <w:rsid w:val="004E6163"/>
    <w:rsid w:val="00534D91"/>
    <w:rsid w:val="0058139C"/>
    <w:rsid w:val="005C173D"/>
    <w:rsid w:val="005F1EC5"/>
    <w:rsid w:val="006C7DB2"/>
    <w:rsid w:val="0072083A"/>
    <w:rsid w:val="007D1DB0"/>
    <w:rsid w:val="00851B6B"/>
    <w:rsid w:val="008739F5"/>
    <w:rsid w:val="00900650"/>
    <w:rsid w:val="00926757"/>
    <w:rsid w:val="0094566C"/>
    <w:rsid w:val="009814F9"/>
    <w:rsid w:val="00993744"/>
    <w:rsid w:val="009B1E54"/>
    <w:rsid w:val="009D1301"/>
    <w:rsid w:val="00A34C99"/>
    <w:rsid w:val="00A6763B"/>
    <w:rsid w:val="00A82DF8"/>
    <w:rsid w:val="00AC25E9"/>
    <w:rsid w:val="00AE5499"/>
    <w:rsid w:val="00B346B8"/>
    <w:rsid w:val="00BF09B6"/>
    <w:rsid w:val="00C41F16"/>
    <w:rsid w:val="00C94F3E"/>
    <w:rsid w:val="00CA7366"/>
    <w:rsid w:val="00CF3D2D"/>
    <w:rsid w:val="00D62D5D"/>
    <w:rsid w:val="00D828D1"/>
    <w:rsid w:val="00EA2BC5"/>
    <w:rsid w:val="00F3074D"/>
    <w:rsid w:val="00F357A7"/>
    <w:rsid w:val="00FB6E7E"/>
    <w:rsid w:val="00FD1E7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AFD94-9CDF-4AFA-BB84-9BDC9F52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2018-12-14T10:45:00Z</dcterms:created>
  <dcterms:modified xsi:type="dcterms:W3CDTF">2018-12-15T23:52:00Z</dcterms:modified>
</cp:coreProperties>
</file>